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6F" w:rsidRPr="00CC486F" w:rsidRDefault="00CC486F" w:rsidP="00CC486F">
      <w:pPr>
        <w:spacing w:before="180" w:after="300" w:line="240" w:lineRule="auto"/>
        <w:outlineLvl w:val="0"/>
        <w:rPr>
          <w:rFonts w:ascii="Georgia" w:eastAsia="Times New Roman" w:hAnsi="Georgia" w:cs="Times New Roman"/>
          <w:color w:val="0E264F"/>
          <w:kern w:val="36"/>
          <w:sz w:val="27"/>
          <w:szCs w:val="27"/>
        </w:rPr>
      </w:pPr>
      <w:r w:rsidRPr="00CC486F">
        <w:rPr>
          <w:rFonts w:ascii="Georgia" w:eastAsia="Times New Roman" w:hAnsi="Georgia" w:cs="Times New Roman"/>
          <w:color w:val="0E264F"/>
          <w:kern w:val="36"/>
          <w:sz w:val="27"/>
          <w:szCs w:val="27"/>
        </w:rPr>
        <w:t>Государственное и муниципальное управление (очная и заочная формы обучения)</w:t>
      </w:r>
    </w:p>
    <w:tbl>
      <w:tblPr>
        <w:tblW w:w="45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91"/>
        <w:gridCol w:w="3121"/>
        <w:gridCol w:w="1291"/>
        <w:gridCol w:w="2798"/>
      </w:tblGrid>
      <w:tr w:rsidR="00CC486F" w:rsidRPr="00CC486F" w:rsidTr="00CC486F">
        <w:tc>
          <w:tcPr>
            <w:tcW w:w="0" w:type="auto"/>
            <w:vAlign w:val="center"/>
            <w:hideMark/>
          </w:tcPr>
          <w:p w:rsidR="00CC486F" w:rsidRPr="00CC486F" w:rsidRDefault="00CC486F" w:rsidP="00CC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19100"/>
                  <wp:effectExtent l="19050" t="0" r="0" b="0"/>
                  <wp:docPr id="1" name="Рисунок 1" descr="https://gief.ru/sites/default/files/images/Blok-01/Web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ef.ru/sites/default/files/images/Blok-01/Web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486F" w:rsidRPr="00CC486F" w:rsidRDefault="00CC486F" w:rsidP="00CC486F">
            <w:pPr>
              <w:spacing w:before="180" w:after="0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</w:pPr>
            <w:hyperlink r:id="rId6" w:history="1">
              <w:r w:rsidRPr="00CC486F">
                <w:rPr>
                  <w:rFonts w:ascii="Georgia" w:eastAsia="Times New Roman" w:hAnsi="Georgia" w:cs="Times New Roman"/>
                  <w:b/>
                  <w:bCs/>
                  <w:color w:val="333333"/>
                  <w:sz w:val="21"/>
                  <w:u w:val="single"/>
                </w:rPr>
                <w:t>abiturient@gief.ru</w:t>
              </w:r>
            </w:hyperlink>
          </w:p>
        </w:tc>
        <w:tc>
          <w:tcPr>
            <w:tcW w:w="0" w:type="auto"/>
            <w:vAlign w:val="center"/>
            <w:hideMark/>
          </w:tcPr>
          <w:p w:rsidR="00CC486F" w:rsidRPr="00CC486F" w:rsidRDefault="00CC486F" w:rsidP="00CC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Рисунок 2" descr="https://gief.ru/sites/default/files/images/Blok-01/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ef.ru/sites/default/files/images/Blok-01/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486F" w:rsidRPr="00CC486F" w:rsidRDefault="00CC486F" w:rsidP="00CC486F">
            <w:pPr>
              <w:spacing w:before="180" w:after="0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</w:pPr>
            <w:r w:rsidRPr="00CC486F">
              <w:rPr>
                <w:rFonts w:ascii="Georgia" w:eastAsia="Times New Roman" w:hAnsi="Georgia" w:cs="Times New Roman"/>
                <w:b/>
                <w:bCs/>
                <w:color w:val="0E264F"/>
                <w:sz w:val="21"/>
                <w:szCs w:val="21"/>
              </w:rPr>
              <w:t>8 (813-71) 41-321</w:t>
            </w:r>
          </w:p>
        </w:tc>
      </w:tr>
    </w:tbl>
    <w:p w:rsidR="00CC486F" w:rsidRPr="00CC486F" w:rsidRDefault="00CC486F" w:rsidP="00CC486F">
      <w:pPr>
        <w:spacing w:after="0" w:line="240" w:lineRule="auto"/>
        <w:rPr>
          <w:rFonts w:ascii="Georgia" w:eastAsia="Times New Roman" w:hAnsi="Georgia" w:cs="Times New Roman"/>
          <w:color w:val="0E264F"/>
          <w:sz w:val="18"/>
          <w:szCs w:val="18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9349"/>
      </w:tblGrid>
      <w:tr w:rsidR="00CC486F" w:rsidRPr="00CC486F" w:rsidTr="00CC486F">
        <w:tc>
          <w:tcPr>
            <w:tcW w:w="0" w:type="auto"/>
            <w:vAlign w:val="center"/>
            <w:hideMark/>
          </w:tcPr>
          <w:p w:rsidR="00CC486F" w:rsidRPr="00CC486F" w:rsidRDefault="00CC486F" w:rsidP="00CC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486F" w:rsidRPr="00CC486F" w:rsidRDefault="00CC486F" w:rsidP="00CC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Магистерская программа 38.04.04 «Государственное и муниципальное управление», профиль "Региональное и муниципальное управление" направлена на подготовку высококвалифицированных государственных и муниципальных служащих, владеющих методами и инструментами стратегического управления, прогнозирования и программирования социально-экономического развития государства, субъекта РФ, муниципального образования;умеющих анализировать состояние экономики отраслей бюджетного сектора, отдельных организаций; способных проводить кадровую политику и максимально использовать кадровый потенциал; владеющих современными методами проведения научно-исследовательских работ по проблемам государственного и муниципального управления.</w:t>
            </w:r>
          </w:p>
          <w:p w:rsidR="00CC486F" w:rsidRPr="00CC486F" w:rsidRDefault="00CC486F" w:rsidP="00CC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86F" w:rsidRPr="00CC486F" w:rsidRDefault="00CC486F" w:rsidP="00CC4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Объектами профессиональной деятельности выпускников, освоивших программу магистратуры по направлению подготовки 38.04.04 – Государственное и муниципальное управление, являются: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 Российской Федерации;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предприятия и учреждения;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институты гражданского общества;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некоммерческие и коммерческие организации;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организации и международные органы управления;</w:t>
            </w:r>
          </w:p>
          <w:p w:rsidR="00CC486F" w:rsidRPr="00CC486F" w:rsidRDefault="00CC486F" w:rsidP="00CC486F">
            <w:pPr>
              <w:numPr>
                <w:ilvl w:val="0"/>
                <w:numId w:val="1"/>
              </w:numPr>
              <w:spacing w:before="60" w:after="6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организации, подразделения по связям с государственными и муниципальными органами и гражданами.</w:t>
            </w:r>
          </w:p>
          <w:p w:rsidR="00CC486F" w:rsidRPr="00CC486F" w:rsidRDefault="00CC486F" w:rsidP="00CC486F">
            <w:p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Магистр по направлению подготовки 38.04.04 – Государственное и муниципальное управление готовится к следующим видам профессиональной деятельности: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организационно-управленческая;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административно-технологическая;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и информационно-аналитическая;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проектная;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и педагогическая.</w:t>
            </w:r>
          </w:p>
          <w:p w:rsidR="00CC486F" w:rsidRPr="00CC486F" w:rsidRDefault="00CC486F" w:rsidP="00CC486F">
            <w:p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 профессиональной деятельности магистра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и муниципальное управление;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 государственных и муниципальных учреждениях и предприятиях;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 социальной сфере;</w:t>
            </w:r>
          </w:p>
          <w:p w:rsidR="00CC486F" w:rsidRPr="00CC486F" w:rsidRDefault="00CC486F" w:rsidP="00CC486F">
            <w:pPr>
              <w:numPr>
                <w:ilvl w:val="1"/>
                <w:numId w:val="1"/>
              </w:numPr>
              <w:spacing w:before="60" w:after="6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 некоммерческих организациях и иных организациях на должностях по связям с государственными органами и гражданами.</w:t>
            </w:r>
          </w:p>
        </w:tc>
      </w:tr>
    </w:tbl>
    <w:p w:rsidR="000E37F5" w:rsidRDefault="000E37F5"/>
    <w:sectPr w:rsidR="000E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76F6"/>
    <w:multiLevelType w:val="multilevel"/>
    <w:tmpl w:val="BEF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486F"/>
    <w:rsid w:val="000E37F5"/>
    <w:rsid w:val="00C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C4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8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C486F"/>
    <w:rPr>
      <w:color w:val="0000FF"/>
      <w:u w:val="single"/>
    </w:rPr>
  </w:style>
  <w:style w:type="character" w:styleId="a4">
    <w:name w:val="Strong"/>
    <w:basedOn w:val="a0"/>
    <w:uiPriority w:val="22"/>
    <w:qFormat/>
    <w:rsid w:val="00CC4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turient@gie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3</cp:revision>
  <dcterms:created xsi:type="dcterms:W3CDTF">2023-05-12T13:53:00Z</dcterms:created>
  <dcterms:modified xsi:type="dcterms:W3CDTF">2023-05-12T13:53:00Z</dcterms:modified>
</cp:coreProperties>
</file>